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media/image1.png" ContentType="image/png"/>
  <Override PartName="/word/media/image2.jpeg" ContentType="image/jpeg"/>
  <Override PartName="/word/media/image3.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alibri" w:hAnsi="Calibri"/>
          <w:b/>
          <w:bCs/>
          <w:sz w:val="24"/>
          <w:u w:val="single"/>
        </w:rPr>
      </w:pPr>
      <w:r>
        <w:rPr>
          <w:rFonts w:ascii="Calibri" w:hAnsi="Calibri"/>
          <w:b/>
          <w:bCs/>
          <w:sz w:val="24"/>
          <w:u w:val="single"/>
        </w:rPr>
      </w:r>
    </w:p>
    <w:p>
      <w:pPr>
        <w:pStyle w:val="Normal"/>
        <w:jc w:val="right"/>
        <w:rPr>
          <w:rFonts w:ascii="Calibri" w:hAnsi="Calibri"/>
          <w:bCs/>
          <w:sz w:val="24"/>
        </w:rPr>
      </w:pPr>
      <w:r>
        <w:rPr>
          <w:rFonts w:ascii="Calibri" w:hAnsi="Calibri"/>
          <w:bCs/>
          <w:sz w:val="24"/>
        </w:rPr>
        <w:t>Kranj, 22. 9. 2025</w:t>
      </w:r>
    </w:p>
    <w:p>
      <w:pPr>
        <w:pStyle w:val="Normal"/>
        <w:jc w:val="right"/>
        <w:rPr>
          <w:rFonts w:ascii="Calibri" w:hAnsi="Calibri"/>
          <w:bCs/>
          <w:sz w:val="24"/>
        </w:rPr>
      </w:pPr>
      <w:r>
        <w:rPr>
          <w:rFonts w:ascii="Calibri" w:hAnsi="Calibri"/>
          <w:bCs/>
          <w:sz w:val="24"/>
        </w:rPr>
      </w:r>
      <w:bookmarkStart w:id="0" w:name="_GoBack"/>
      <w:bookmarkStart w:id="1" w:name="_GoBack"/>
      <w:bookmarkEnd w:id="1"/>
    </w:p>
    <w:p>
      <w:pPr>
        <w:pStyle w:val="Normal"/>
        <w:jc w:val="center"/>
        <w:rPr>
          <w:rFonts w:ascii="Calibri" w:hAnsi="Calibri"/>
          <w:b/>
          <w:bCs/>
          <w:sz w:val="24"/>
          <w:u w:val="single"/>
        </w:rPr>
      </w:pPr>
      <w:r>
        <w:rPr>
          <w:rFonts w:ascii="Calibri" w:hAnsi="Calibri"/>
          <w:b/>
          <w:bCs/>
          <w:sz w:val="24"/>
          <w:u w:val="single"/>
        </w:rPr>
        <w:t>SPOROČILO ZA MEDIJE</w:t>
      </w:r>
    </w:p>
    <w:p>
      <w:pPr>
        <w:pStyle w:val="Normal"/>
        <w:jc w:val="center"/>
        <w:rPr>
          <w:rFonts w:ascii="Calibri" w:hAnsi="Calibri"/>
          <w:sz w:val="24"/>
        </w:rPr>
      </w:pPr>
      <w:r>
        <w:rPr>
          <w:rFonts w:ascii="Calibri" w:hAnsi="Calibri"/>
          <w:sz w:val="24"/>
        </w:rPr>
      </w:r>
    </w:p>
    <w:p>
      <w:pPr>
        <w:pStyle w:val="Normal"/>
        <w:rPr>
          <w:b/>
          <w:bCs/>
        </w:rPr>
      </w:pPr>
      <w:r>
        <w:rPr>
          <w:b/>
          <w:bCs/>
        </w:rPr>
        <w:t>Medobčinsko društov slepih in slabovidnih Kranj s ponosom predstavlja zaključni del Erasmus+ projekta:</w:t>
      </w:r>
    </w:p>
    <w:p>
      <w:pPr>
        <w:pStyle w:val="Normal"/>
        <w:rPr/>
      </w:pPr>
      <w:r>
        <w:rPr>
          <w:b/>
          <w:bCs/>
        </w:rPr>
        <w:t>„</w:t>
      </w:r>
      <w:r>
        <w:rPr>
          <w:b/>
          <w:bCs/>
        </w:rPr>
        <w:t>Naj bo kratko in jasno: uvod v podporno tehnologijo za  slepe in slabovidne“</w:t>
      </w:r>
      <w:r>
        <w:rPr/>
        <w:t>.</w:t>
      </w:r>
    </w:p>
    <w:p>
      <w:pPr>
        <w:pStyle w:val="Normal"/>
        <w:rPr/>
      </w:pPr>
      <w:r>
        <w:rPr/>
        <w:t>Projekt v skupni vrednosti 60.000 evrov, financiran s sredstvi Evropske unije, poteka v sodelovanju s partnerji iz Hrvaške in Španije od oktobra 2023 do septembra 2025. Njegov cilj je opolnomočiti osebe z okvaro vida za lažji dostop do trga dela, spodbuditi njihovo aktivno vključevanje v skupnost ter dvigniti ozaveščenost javnosti o pomenu dostopnosti podporne tehnologije za slepe in slabovidne, ki spreminja življenja.</w:t>
      </w:r>
    </w:p>
    <w:p>
      <w:pPr>
        <w:pStyle w:val="Normal"/>
        <w:rPr/>
      </w:pPr>
      <w:r>
        <w:rPr/>
        <w:t>Podporna tehnologija zajema izdelke, naprave in sisteme, ki osebam z invalidnostjo omogočajo večjo samostojnost in funkcionalnost. Za slepe in slabovidne osebe predstavlja ključno orodje za dostop do informacij, komunikacijo ter opravljanje vsakodnevnih opravil. Od preprostih pripomočkov, kot so ročne lupe, do računalniških bralnikov zaslona in programov za prepoznavo besedila iz slik, pa vse do najsodobnejših rešitev, kot so pametna očala – ta tehnologija odpira vrata izobraževanju, zaposlovanju in enakovrednemu sodelovanju v družbi.</w:t>
      </w:r>
    </w:p>
    <w:p>
      <w:pPr>
        <w:pStyle w:val="Normal"/>
        <w:rPr/>
      </w:pPr>
      <w:r>
        <w:rPr/>
        <w:t xml:space="preserve">Osrednji del projekta predstavljajo </w:t>
      </w:r>
      <w:r>
        <w:rPr>
          <w:b/>
          <w:bCs/>
        </w:rPr>
        <w:t>izobraževalne video predstavitve</w:t>
      </w:r>
      <w:r>
        <w:rPr/>
        <w:t>, ki prikazujejo konkretne primere uporabe tehničnih pripomočkov. Po uspešnem pilotnem testiranju, ki smo ga skupaj s hrvaškim partnerjem izvedli v sklopu tradicionalnega srečanja slepih in slabovidnih na Okroglem, 7. junija letos, so člani slepi in slabovidni člani potrdili uporabnost in kakovost vsebin. Video gradiva so bila objavljena med junijem in avgustom 2025 na uradnem YouTube kanalu društva.</w:t>
      </w:r>
    </w:p>
    <w:p>
      <w:pPr>
        <w:pStyle w:val="Normal"/>
        <w:rPr/>
      </w:pPr>
      <w:r>
        <w:rPr/>
        <w:t>V videih so predstavljeni različni pripomočki, kot so ročne, namizne in programske lupe, bralniki zaslona, brajeve beležnice, programi za prepoznavo besedila iz slik, specializirani mobilni telefoni za slepe, govorni označevalci in celo pametna očala. Vsaka lekcija vsebuje jasna in uporabna navodila, motivira uporabnike k samostojnosti ter jih spodbuja k aktivnemu vključevanju v družbo.</w:t>
      </w:r>
    </w:p>
    <w:p>
      <w:pPr>
        <w:pStyle w:val="Normal"/>
        <w:rPr/>
      </w:pPr>
      <w:r>
        <w:rPr/>
        <w:t xml:space="preserve">Poleg video vsebin je bil v okviru projekta pripravljen tudi </w:t>
      </w:r>
      <w:r>
        <w:rPr>
          <w:b/>
          <w:bCs/>
        </w:rPr>
        <w:t>digitalni priročnik o zaposlovanju oseb z okvaro vida</w:t>
      </w:r>
      <w:r>
        <w:rPr/>
        <w:t>, ki je na voljo v formatih PDF, Word, ePub, HTML in avdio v slovenskem, angleškem, španskem in hrvaškem jeziku. Priročnik je dragoceno orodje tako za slepe in slabovidne, ki potrebujejo podporo pri zaposlovanju, kot tudi za vse, ki želijo ustvariti vključujoče delovno okolje.</w:t>
      </w:r>
    </w:p>
    <w:p>
      <w:pPr>
        <w:pStyle w:val="Normal"/>
        <w:rPr/>
      </w:pPr>
      <w:r>
        <w:rPr/>
        <w:t>Vsi projektni materiali so zbrani na uradni spletni strani projekta, znotraj virtualne platforme, ki deluje kot brezplačna knjižnica znanja. Platforma ponuja bogastvo video gradiv in izobraževalnih vsebin, zasnovanih tako, da slepim in slabovidnim nudijo konkretna orodja, informacije in podporo za vsakdanje življenje ter poklicni razvoj.</w:t>
      </w:r>
    </w:p>
    <w:p>
      <w:pPr>
        <w:pStyle w:val="Normal"/>
        <w:rPr/>
      </w:pPr>
      <w:r>
        <w:rPr>
          <w:b/>
          <w:bCs/>
        </w:rPr>
        <w:t>MDSS Kranj</w:t>
      </w:r>
      <w:r>
        <w:rPr/>
        <w:t xml:space="preserve"> nadaljuje svoje poslanstvo z veliko mero navdušenja, saj verjamemo, da se inkluzija začne z razumevanjem, razumevanje pa z znanjem.</w:t>
      </w:r>
    </w:p>
    <w:p>
      <w:pPr>
        <w:pStyle w:val="Normal"/>
        <w:rPr/>
      </w:pPr>
      <w:r>
        <w:rPr/>
        <w:t>Vabimo vas, da si ogledate KISS video predstavitve, jih delite z drugimi in s tem podprete širjenje zavedanja o pomembnosti podpornih tehnologij za osebe za različnimi oviranostmi. Kajti ko se znanje deli, rastejo tudi možnosti.</w:t>
      </w:r>
    </w:p>
    <w:p>
      <w:pPr>
        <w:pStyle w:val="Normal"/>
        <w:jc w:val="both"/>
        <w:rPr>
          <w:rFonts w:ascii="Calibri" w:hAnsi="Calibri"/>
          <w:sz w:val="24"/>
        </w:rPr>
      </w:pPr>
      <w:r>
        <w:rPr>
          <w:rFonts w:ascii="Calibri" w:hAnsi="Calibri"/>
          <w:sz w:val="24"/>
        </w:rPr>
      </w:r>
    </w:p>
    <w:p>
      <w:pPr>
        <w:pStyle w:val="Normal"/>
        <w:jc w:val="both"/>
        <w:rPr>
          <w:rFonts w:ascii="Calibri" w:hAnsi="Calibri"/>
          <w:sz w:val="24"/>
        </w:rPr>
      </w:pPr>
      <w:r>
        <w:rPr>
          <w:rFonts w:ascii="Calibri" w:hAnsi="Calibri"/>
          <w:sz w:val="24"/>
        </w:rPr>
        <w:t xml:space="preserve">Spletna stran projekta: </w:t>
      </w:r>
      <w:hyperlink r:id="rId2">
        <w:r>
          <w:rPr>
            <w:rStyle w:val="Hyperlink"/>
            <w:rFonts w:ascii="Calibri" w:hAnsi="Calibri"/>
            <w:sz w:val="24"/>
          </w:rPr>
          <w:t>https://erasmus-assistivetechnology.udrugaslijepih.hr/</w:t>
        </w:r>
      </w:hyperlink>
    </w:p>
    <w:p>
      <w:pPr>
        <w:pStyle w:val="Normal"/>
        <w:jc w:val="both"/>
        <w:rPr>
          <w:rFonts w:ascii="Calibri" w:hAnsi="Calibri"/>
          <w:sz w:val="24"/>
        </w:rPr>
      </w:pPr>
      <w:r>
        <w:rPr>
          <w:rFonts w:ascii="Calibri" w:hAnsi="Calibri"/>
          <w:sz w:val="24"/>
        </w:rPr>
        <w:t>Kontaktna oseba: Darko Starič, poslovni sekretar MDSS Kranj</w:t>
      </w:r>
    </w:p>
    <w:p>
      <w:pPr>
        <w:pStyle w:val="Normal"/>
        <w:rPr>
          <w:rFonts w:ascii="Aptos" w:hAnsi="Aptos"/>
          <w:sz w:val="20"/>
          <w:szCs w:val="20"/>
          <w:lang w:eastAsia="sl-SI"/>
        </w:rPr>
      </w:pPr>
      <w:r>
        <w:rPr>
          <w:rFonts w:ascii="Aptos" w:hAnsi="Aptos"/>
          <w:sz w:val="20"/>
          <w:szCs w:val="20"/>
          <w:lang w:eastAsia="sl-SI"/>
        </w:rPr>
        <w:t>Tel: 04/236-98-30</w:t>
      </w:r>
    </w:p>
    <w:p>
      <w:pPr>
        <w:pStyle w:val="Normal"/>
        <w:rPr>
          <w:rFonts w:ascii="Aptos" w:hAnsi="Aptos"/>
          <w:sz w:val="20"/>
          <w:szCs w:val="20"/>
          <w:lang w:eastAsia="sl-SI"/>
        </w:rPr>
      </w:pPr>
      <w:r>
        <w:rPr>
          <w:rFonts w:ascii="Aptos" w:hAnsi="Aptos"/>
          <w:sz w:val="20"/>
          <w:szCs w:val="20"/>
          <w:lang w:eastAsia="sl-SI"/>
        </w:rPr>
        <w:t>GSM:051/444-660</w:t>
      </w:r>
    </w:p>
    <w:p>
      <w:pPr>
        <w:pStyle w:val="Normal"/>
        <w:rPr>
          <w:rFonts w:ascii="Aptos" w:hAnsi="Aptos"/>
          <w:sz w:val="20"/>
          <w:szCs w:val="20"/>
          <w:lang w:eastAsia="sl-SI"/>
        </w:rPr>
      </w:pPr>
      <w:r>
        <w:rPr>
          <w:rFonts w:ascii="Aptos" w:hAnsi="Aptos"/>
          <w:sz w:val="20"/>
          <w:szCs w:val="20"/>
          <w:lang w:eastAsia="sl-SI"/>
        </w:rPr>
        <w:t xml:space="preserve">e-naslov: </w:t>
      </w:r>
      <w:hyperlink r:id="rId3">
        <w:r>
          <w:rPr>
            <w:rStyle w:val="Hyperlink"/>
            <w:rFonts w:ascii="Aptos" w:hAnsi="Aptos"/>
            <w:color w:val="auto"/>
            <w:sz w:val="20"/>
            <w:szCs w:val="20"/>
            <w:lang w:eastAsia="sl-SI"/>
          </w:rPr>
          <w:t>pisarna@mdsskr-drustvo.si</w:t>
        </w:r>
      </w:hyperlink>
    </w:p>
    <w:p>
      <w:pPr>
        <w:pStyle w:val="Normal"/>
        <w:spacing w:before="0" w:after="160"/>
        <w:rPr>
          <w:rFonts w:ascii="Aptos" w:hAnsi="Aptos"/>
          <w:sz w:val="20"/>
          <w:szCs w:val="20"/>
          <w:lang w:eastAsia="sl-SI"/>
        </w:rPr>
      </w:pPr>
      <w:hyperlink r:id="rId4">
        <w:r>
          <w:rPr>
            <w:rStyle w:val="Hyperlink"/>
            <w:rFonts w:ascii="Aptos" w:hAnsi="Aptos"/>
            <w:color w:val="auto"/>
            <w:sz w:val="20"/>
            <w:szCs w:val="20"/>
            <w:lang w:eastAsia="sl-SI"/>
          </w:rPr>
          <w:t>www.mdsskr-drustvo.si</w:t>
        </w:r>
      </w:hyperlink>
    </w:p>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1417" w:right="1417" w:gutter="0" w:header="720" w:top="1417" w:footer="72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Calibri">
    <w:charset w:val="01"/>
    <w:family w:val="swiss"/>
    <w:pitch w:val="variable"/>
  </w:font>
  <w:font w:name="Aptos">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rFonts w:ascii="Calibri" w:hAnsi="Calibri"/>
        <w:sz w:val="20"/>
      </w:rPr>
    </w:pPr>
    <w:r>
      <w:rPr>
        <w:rFonts w:ascii="Calibri" w:hAnsi="Calibri"/>
        <w:sz w:val="20"/>
      </w:rPr>
      <w:t>*Projekt je financiran s sredstvi Erasmus+ programa, nosilec projekta je Županijska udruga slijepih Split. Vrednost projekta je 60.00,00 EUR, projekt se izvaja v obdobju  1.10.2023. – 30.9.2025.</w:t>
    </w:r>
  </w:p>
  <w:p>
    <w:pPr>
      <w:pStyle w:val="Footer"/>
      <w:rPr/>
    </w:pPr>
    <w:r>
      <w:rPr/>
      <w:drawing>
        <wp:inline distT="0" distB="0" distL="0" distR="0">
          <wp:extent cx="1790700" cy="375920"/>
          <wp:effectExtent l="0" t="0" r="0" b="0"/>
          <wp:docPr id="5" name="Picture 3"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Blue text on a black background&#10;&#10;Description automatically generated"/>
                  <pic:cNvPicPr>
                    <a:picLocks noChangeAspect="1" noChangeArrowheads="1"/>
                  </pic:cNvPicPr>
                </pic:nvPicPr>
                <pic:blipFill>
                  <a:blip r:embed="rId1"/>
                  <a:stretch>
                    <a:fillRect/>
                  </a:stretch>
                </pic:blipFill>
                <pic:spPr bwMode="auto">
                  <a:xfrm>
                    <a:off x="0" y="0"/>
                    <a:ext cx="1790700" cy="375920"/>
                  </a:xfrm>
                  <a:prstGeom prst="rect">
                    <a:avLst/>
                  </a:prstGeom>
                  <a:noFill/>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rFonts w:ascii="Calibri" w:hAnsi="Calibri"/>
        <w:sz w:val="20"/>
      </w:rPr>
    </w:pPr>
    <w:r>
      <w:rPr>
        <w:rFonts w:ascii="Calibri" w:hAnsi="Calibri"/>
        <w:sz w:val="20"/>
      </w:rPr>
      <w:t>*Projekt je financiran s sredstvi Erasmus+ programa, nosilec projekta je Županijska udruga slijepih Split. Vrednost projekta je 60.00,00 EUR, projekt se izvaja v obdobju  1.10.2023. – 30.9.2025.</w:t>
    </w:r>
  </w:p>
  <w:p>
    <w:pPr>
      <w:pStyle w:val="Footer"/>
      <w:rPr/>
    </w:pPr>
    <w:r>
      <w:rPr/>
      <w:drawing>
        <wp:inline distT="0" distB="0" distL="0" distR="0">
          <wp:extent cx="1790700" cy="375920"/>
          <wp:effectExtent l="0" t="0" r="0" b="0"/>
          <wp:docPr id="6" name="Picture 3"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Blue text on a black background&#10;&#10;Description automatically generated"/>
                  <pic:cNvPicPr>
                    <a:picLocks noChangeAspect="1" noChangeArrowheads="1"/>
                  </pic:cNvPicPr>
                </pic:nvPicPr>
                <pic:blipFill>
                  <a:blip r:embed="rId1"/>
                  <a:stretch>
                    <a:fillRect/>
                  </a:stretch>
                </pic:blipFill>
                <pic:spPr bwMode="auto">
                  <a:xfrm>
                    <a:off x="0" y="0"/>
                    <a:ext cx="1790700" cy="375920"/>
                  </a:xfrm>
                  <a:prstGeom prst="rect">
                    <a:avLst/>
                  </a:prstGeom>
                  <a:noFill/>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Web"/>
      <w:spacing w:before="0" w:after="280"/>
      <w:rPr>
        <w:b/>
      </w:rPr>
    </w:pPr>
    <w:r>
      <w:rPr/>
      <w:drawing>
        <wp:inline distT="0" distB="0" distL="0" distR="0">
          <wp:extent cx="1285875" cy="838200"/>
          <wp:effectExtent l="0" t="0" r="0" b="0"/>
          <wp:docPr id="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1"/>
                  <a:srcRect l="0" t="17547" r="0" b="15272"/>
                  <a:stretch>
                    <a:fillRect/>
                  </a:stretch>
                </pic:blipFill>
                <pic:spPr bwMode="auto">
                  <a:xfrm>
                    <a:off x="0" y="0"/>
                    <a:ext cx="1285875" cy="838200"/>
                  </a:xfrm>
                  <a:prstGeom prst="rect">
                    <a:avLst/>
                  </a:prstGeom>
                  <a:noFill/>
                </pic:spPr>
              </pic:pic>
            </a:graphicData>
          </a:graphic>
        </wp:inline>
      </w:drawing>
    </w:r>
    <w:r>
      <w:rPr>
        <w:b/>
      </w:rPr>
      <w:t xml:space="preserve">                                                                            </w:t>
    </w:r>
    <w:r>
      <w:rPr/>
      <w:drawing>
        <wp:inline distT="0" distB="0" distL="0" distR="0">
          <wp:extent cx="1442720" cy="1234440"/>
          <wp:effectExtent l="0" t="0" r="0" b="0"/>
          <wp:docPr id="2" name="Slika 6" descr="C:\Users\MDtajnistvo\AppData\Local\Packages\Microsoft.Windows.Photos_8wekyb3d8bbwe\TempState\ShareServiceTempFolder\Logo MDS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6" descr="C:\Users\MDtajnistvo\AppData\Local\Packages\Microsoft.Windows.Photos_8wekyb3d8bbwe\TempState\ShareServiceTempFolder\Logo MDSS.jpeg"/>
                  <pic:cNvPicPr>
                    <a:picLocks noChangeAspect="1" noChangeArrowheads="1"/>
                  </pic:cNvPicPr>
                </pic:nvPicPr>
                <pic:blipFill>
                  <a:blip r:embed="rId2"/>
                  <a:stretch>
                    <a:fillRect/>
                  </a:stretch>
                </pic:blipFill>
                <pic:spPr bwMode="auto">
                  <a:xfrm>
                    <a:off x="0" y="0"/>
                    <a:ext cx="1442720" cy="1234440"/>
                  </a:xfrm>
                  <a:prstGeom prst="rect">
                    <a:avLst/>
                  </a:prstGeom>
                  <a:noFill/>
                </pic:spPr>
              </pic:pic>
            </a:graphicData>
          </a:graphic>
        </wp:inline>
      </w:drawing>
    </w:r>
    <w:r>
      <w:rPr>
        <w:b/>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Web"/>
      <w:spacing w:before="0" w:after="280"/>
      <w:rPr>
        <w:b/>
      </w:rPr>
    </w:pPr>
    <w:r>
      <w:rPr/>
      <w:drawing>
        <wp:inline distT="0" distB="0" distL="0" distR="0">
          <wp:extent cx="1285875" cy="838200"/>
          <wp:effectExtent l="0" t="0" r="0" b="0"/>
          <wp:docPr id="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ack and white logo&#10;&#10;Description automatically generated"/>
                  <pic:cNvPicPr>
                    <a:picLocks noChangeAspect="1" noChangeArrowheads="1"/>
                  </pic:cNvPicPr>
                </pic:nvPicPr>
                <pic:blipFill>
                  <a:blip r:embed="rId1"/>
                  <a:srcRect l="0" t="17547" r="0" b="15272"/>
                  <a:stretch>
                    <a:fillRect/>
                  </a:stretch>
                </pic:blipFill>
                <pic:spPr bwMode="auto">
                  <a:xfrm>
                    <a:off x="0" y="0"/>
                    <a:ext cx="1285875" cy="838200"/>
                  </a:xfrm>
                  <a:prstGeom prst="rect">
                    <a:avLst/>
                  </a:prstGeom>
                  <a:noFill/>
                </pic:spPr>
              </pic:pic>
            </a:graphicData>
          </a:graphic>
        </wp:inline>
      </w:drawing>
    </w:r>
    <w:r>
      <w:rPr>
        <w:b/>
      </w:rPr>
      <w:t xml:space="preserve">                                                                            </w:t>
    </w:r>
    <w:r>
      <w:rPr/>
      <w:drawing>
        <wp:inline distT="0" distB="0" distL="0" distR="0">
          <wp:extent cx="1442720" cy="1234440"/>
          <wp:effectExtent l="0" t="0" r="0" b="0"/>
          <wp:docPr id="4" name="Slika 6" descr="C:\Users\MDtajnistvo\AppData\Local\Packages\Microsoft.Windows.Photos_8wekyb3d8bbwe\TempState\ShareServiceTempFolder\Logo MDS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6" descr="C:\Users\MDtajnistvo\AppData\Local\Packages\Microsoft.Windows.Photos_8wekyb3d8bbwe\TempState\ShareServiceTempFolder\Logo MDSS.jpeg"/>
                  <pic:cNvPicPr>
                    <a:picLocks noChangeAspect="1" noChangeArrowheads="1"/>
                  </pic:cNvPicPr>
                </pic:nvPicPr>
                <pic:blipFill>
                  <a:blip r:embed="rId2"/>
                  <a:stretch>
                    <a:fillRect/>
                  </a:stretch>
                </pic:blipFill>
                <pic:spPr bwMode="auto">
                  <a:xfrm>
                    <a:off x="0" y="0"/>
                    <a:ext cx="1442720" cy="1234440"/>
                  </a:xfrm>
                  <a:prstGeom prst="rect">
                    <a:avLst/>
                  </a:prstGeom>
                  <a:noFill/>
                </pic:spPr>
              </pic:pic>
            </a:graphicData>
          </a:graphic>
        </wp:inline>
      </w:drawing>
    </w:r>
    <w:r>
      <w:rPr>
        <w:b/>
      </w:rPr>
      <w:t xml:space="preserve">              </w:t>
    </w:r>
  </w:p>
</w:hd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hr-HR" w:eastAsia="en-US" w:bidi="ar-SA"/>
        <w14:ligatures w14:val="standardContextual"/>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hr-HR" w:eastAsia="en-US" w:bidi="ar-SA"/>
      <w14:ligatures w14:val="standardContextual"/>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167bfc"/>
    <w:rPr>
      <w:color w:themeColor="hyperlink" w:val="0563C1"/>
      <w:u w:val="single"/>
    </w:rPr>
  </w:style>
  <w:style w:type="character" w:styleId="UnresolvedMention">
    <w:name w:val="Unresolved Mention"/>
    <w:basedOn w:val="DefaultParagraphFont"/>
    <w:uiPriority w:val="99"/>
    <w:semiHidden/>
    <w:unhideWhenUsed/>
    <w:qFormat/>
    <w:rsid w:val="00167bfc"/>
    <w:rPr>
      <w:color w:val="605E5C"/>
      <w:shd w:fill="E1DFDD" w:val="clear"/>
    </w:rPr>
  </w:style>
  <w:style w:type="character" w:styleId="GlavaZnak" w:customStyle="1">
    <w:name w:val="Glava Znak"/>
    <w:basedOn w:val="DefaultParagraphFont"/>
    <w:uiPriority w:val="99"/>
    <w:qFormat/>
    <w:rsid w:val="00b9337b"/>
    <w:rPr/>
  </w:style>
  <w:style w:type="character" w:styleId="NogaZnak" w:customStyle="1">
    <w:name w:val="Noga Znak"/>
    <w:basedOn w:val="DefaultParagraphFont"/>
    <w:uiPriority w:val="99"/>
    <w:qFormat/>
    <w:rsid w:val="00b9337b"/>
    <w:rPr/>
  </w:style>
  <w:style w:type="character" w:styleId="FollowedHyperlink">
    <w:name w:val="FollowedHyperlink"/>
    <w:basedOn w:val="DefaultParagraphFont"/>
    <w:uiPriority w:val="99"/>
    <w:semiHidden/>
    <w:unhideWhenUsed/>
    <w:rsid w:val="00ee0dca"/>
    <w:rPr>
      <w:color w:themeColor="followedHyperlink" w:val="954F72"/>
      <w:u w:val="single"/>
    </w:rPr>
  </w:style>
  <w:style w:type="paragraph" w:styleId="Naslov">
    <w:name w:val="Naslov"/>
    <w:basedOn w:val="Normal"/>
    <w:next w:val="BodyText"/>
    <w:qFormat/>
    <w:pPr>
      <w:keepNext w:val="true"/>
      <w:spacing w:before="240" w:after="120"/>
    </w:pPr>
    <w:rPr>
      <w:rFonts w:ascii="Liberation Sans" w:hAnsi="Liberation Sans" w:eastAsia="DejaVu Sans"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Kazalo">
    <w:name w:val="Kazalo"/>
    <w:basedOn w:val="Normal"/>
    <w:qFormat/>
    <w:pPr>
      <w:suppressLineNumbers/>
    </w:pPr>
    <w:rPr>
      <w:rFonts w:cs="FreeSans"/>
    </w:rPr>
  </w:style>
  <w:style w:type="paragraph" w:styleId="Glavainnoga">
    <w:name w:val="Glava in noga"/>
    <w:basedOn w:val="Normal"/>
    <w:qFormat/>
    <w:pPr/>
    <w:rPr/>
  </w:style>
  <w:style w:type="paragraph" w:styleId="Header">
    <w:name w:val="header"/>
    <w:basedOn w:val="Normal"/>
    <w:link w:val="GlavaZnak"/>
    <w:uiPriority w:val="99"/>
    <w:unhideWhenUsed/>
    <w:rsid w:val="00b9337b"/>
    <w:pPr>
      <w:tabs>
        <w:tab w:val="clear" w:pos="708"/>
        <w:tab w:val="center" w:pos="4536" w:leader="none"/>
        <w:tab w:val="right" w:pos="9072" w:leader="none"/>
      </w:tabs>
      <w:spacing w:lineRule="auto" w:line="240" w:before="0" w:after="0"/>
    </w:pPr>
    <w:rPr/>
  </w:style>
  <w:style w:type="paragraph" w:styleId="Footer">
    <w:name w:val="footer"/>
    <w:basedOn w:val="Normal"/>
    <w:link w:val="NogaZnak"/>
    <w:uiPriority w:val="99"/>
    <w:unhideWhenUsed/>
    <w:rsid w:val="00b9337b"/>
    <w:pPr>
      <w:tabs>
        <w:tab w:val="clear" w:pos="708"/>
        <w:tab w:val="center" w:pos="4536" w:leader="none"/>
        <w:tab w:val="right" w:pos="9072" w:leader="none"/>
      </w:tabs>
      <w:spacing w:lineRule="auto" w:line="240" w:before="0" w:after="0"/>
    </w:pPr>
    <w:rPr/>
  </w:style>
  <w:style w:type="paragraph" w:styleId="NormalWeb">
    <w:name w:val="Normal (Web)"/>
    <w:basedOn w:val="Normal"/>
    <w:uiPriority w:val="99"/>
    <w:unhideWhenUsed/>
    <w:qFormat/>
    <w:rsid w:val="00c91de4"/>
    <w:pPr>
      <w:spacing w:lineRule="auto" w:line="240" w:beforeAutospacing="1" w:afterAutospacing="1"/>
    </w:pPr>
    <w:rPr>
      <w:rFonts w:ascii="Times New Roman" w:hAnsi="Times New Roman" w:eastAsia="Times New Roman" w:cs="Times New Roman"/>
      <w:kern w:val="0"/>
      <w:sz w:val="24"/>
      <w:szCs w:val="24"/>
      <w:lang w:val="sl-SI" w:eastAsia="sl-SI"/>
      <w14:ligatures w14:val="none"/>
    </w:rPr>
  </w:style>
  <w:style w:type="numbering" w:styleId="Niseznam" w:default="1">
    <w:name w:val="Ni seznam"/>
    <w:uiPriority w:val="99"/>
    <w:semiHidden/>
    <w:unhideWhenUsed/>
    <w:qFormat/>
  </w:style>
  <w:style w:type="table" w:default="1" w:styleId="Navadnatabel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rasmus-assistivetechnology.udrugaslijepih.hr/" TargetMode="External"/><Relationship Id="rId3" Type="http://schemas.openxmlformats.org/officeDocument/2006/relationships/hyperlink" Target="mailto:pisarna@mdsskr-drustvo.si" TargetMode="External"/><Relationship Id="rId4" Type="http://schemas.openxmlformats.org/officeDocument/2006/relationships/hyperlink" Target="http://www.mdsskr-drustvo.si/"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4E155-108F-47AE-A2AE-EC73547F2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Application>LibreOffice/25.2.3.2$Linux_X86_64 LibreOffice_project/520$Build-2</Application>
  <AppVersion>15.0000</AppVersion>
  <Pages>2</Pages>
  <Words>489</Words>
  <Characters>3084</Characters>
  <CharactersWithSpaces>3648</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2024-05-17T11:51:00Z</dcterms:created>
  <dc:creator>Ines Hlevnjak</dc:creator>
  <dc:description/>
  <dc:language>sl-SI</dc:language>
  <cp:lastModifiedBy>MDtajnistvo</cp:lastModifiedBy>
  <dcterms:modified xsi:type="dcterms:W3CDTF">2025-09-22T06:00:00Z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946322d52fa3278f6b039020778d8c99f9a2a5a934bfecd060e042ec8ff8e9d6</vt:lpwstr>
  </property>
</Properties>
</file>